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E5" w:rsidRPr="00753E9D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753E9D">
        <w:rPr>
          <w:rFonts w:ascii="Times New Roman" w:hAnsi="Times New Roman" w:cs="Times New Roman"/>
          <w:b/>
          <w:sz w:val="16"/>
          <w:szCs w:val="16"/>
        </w:rPr>
        <w:t>Блок 1. Качество условий осуществления образовательной деятельности ДОО</w:t>
      </w:r>
    </w:p>
    <w:p w:rsidR="00D059E5" w:rsidRPr="00753E9D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53E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59E5" w:rsidRPr="00753E9D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3E9D">
        <w:rPr>
          <w:rFonts w:ascii="Times New Roman" w:hAnsi="Times New Roman" w:cs="Times New Roman"/>
          <w:b/>
          <w:sz w:val="16"/>
          <w:szCs w:val="16"/>
        </w:rPr>
        <w:t xml:space="preserve">ТЕХНОЛОГИЧЕСКАЯ КАРТА ОЦЕНКИ  </w:t>
      </w:r>
    </w:p>
    <w:p w:rsidR="00D059E5" w:rsidRPr="00753E9D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3E9D">
        <w:rPr>
          <w:rFonts w:ascii="Times New Roman" w:hAnsi="Times New Roman" w:cs="Times New Roman"/>
          <w:b/>
          <w:sz w:val="16"/>
          <w:szCs w:val="16"/>
        </w:rPr>
        <w:t>ПСИХОЛОГО-ПЕДАГОГИЧЕСК</w:t>
      </w:r>
      <w:r w:rsidR="00DE4C09">
        <w:rPr>
          <w:rFonts w:ascii="Times New Roman" w:hAnsi="Times New Roman" w:cs="Times New Roman"/>
          <w:b/>
          <w:sz w:val="16"/>
          <w:szCs w:val="16"/>
        </w:rPr>
        <w:t>ОГО ОБЕСПЕЧЕНИЯ</w:t>
      </w:r>
      <w:r w:rsidRPr="00753E9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059E5" w:rsidRPr="00753E9D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3E9D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</w:p>
    <w:p w:rsidR="00D059E5" w:rsidRPr="00753E9D" w:rsidRDefault="00D059E5" w:rsidP="00D059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3E9D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D059E5" w:rsidRPr="00753E9D" w:rsidRDefault="00D059E5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059E5" w:rsidRPr="00753E9D" w:rsidRDefault="00D6122F" w:rsidP="00D059E5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53E9D">
        <w:rPr>
          <w:rFonts w:ascii="Times New Roman" w:hAnsi="Times New Roman" w:cs="Times New Roman"/>
          <w:b/>
          <w:sz w:val="16"/>
          <w:szCs w:val="16"/>
        </w:rPr>
        <w:t xml:space="preserve"> Баллы: 0 – неудовлетворительно</w:t>
      </w:r>
      <w:r w:rsidR="00D059E5" w:rsidRPr="00753E9D">
        <w:rPr>
          <w:rFonts w:ascii="Times New Roman" w:hAnsi="Times New Roman" w:cs="Times New Roman"/>
          <w:b/>
          <w:sz w:val="16"/>
          <w:szCs w:val="16"/>
        </w:rPr>
        <w:t xml:space="preserve">, 1 – </w:t>
      </w:r>
      <w:r w:rsidRPr="00753E9D">
        <w:rPr>
          <w:rFonts w:ascii="Times New Roman" w:hAnsi="Times New Roman" w:cs="Times New Roman"/>
          <w:b/>
          <w:sz w:val="16"/>
          <w:szCs w:val="16"/>
        </w:rPr>
        <w:t>минимально</w:t>
      </w:r>
      <w:r w:rsidR="00D059E5" w:rsidRPr="00753E9D">
        <w:rPr>
          <w:rFonts w:ascii="Times New Roman" w:hAnsi="Times New Roman" w:cs="Times New Roman"/>
          <w:b/>
          <w:sz w:val="16"/>
          <w:szCs w:val="16"/>
        </w:rPr>
        <w:t xml:space="preserve">, 2 – </w:t>
      </w:r>
      <w:r w:rsidRPr="00753E9D">
        <w:rPr>
          <w:rFonts w:ascii="Times New Roman" w:hAnsi="Times New Roman" w:cs="Times New Roman"/>
          <w:b/>
          <w:sz w:val="16"/>
          <w:szCs w:val="16"/>
        </w:rPr>
        <w:t>хорошо, 3 - отлично</w:t>
      </w:r>
    </w:p>
    <w:p w:rsidR="00D059E5" w:rsidRPr="00753E9D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059E5" w:rsidRPr="00753E9D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36"/>
        <w:gridCol w:w="6620"/>
        <w:gridCol w:w="2212"/>
        <w:gridCol w:w="1214"/>
      </w:tblGrid>
      <w:tr w:rsidR="00D059E5" w:rsidRPr="00753E9D" w:rsidTr="00533060">
        <w:tc>
          <w:tcPr>
            <w:tcW w:w="636" w:type="dxa"/>
            <w:vMerge w:val="restart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6620" w:type="dxa"/>
            <w:vMerge w:val="restart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Баллы эксперта</w:t>
            </w:r>
          </w:p>
        </w:tc>
      </w:tr>
      <w:tr w:rsidR="00D059E5" w:rsidRPr="00753E9D" w:rsidTr="00533060">
        <w:tc>
          <w:tcPr>
            <w:tcW w:w="636" w:type="dxa"/>
            <w:vMerge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0" w:type="dxa"/>
            <w:vMerge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6" w:type="dxa"/>
            <w:gridSpan w:val="2"/>
          </w:tcPr>
          <w:p w:rsidR="00D059E5" w:rsidRPr="00753E9D" w:rsidRDefault="00D059E5" w:rsidP="00D612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Баллы (от 0 до </w:t>
            </w:r>
            <w:r w:rsidR="00D6122F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тем, чтобы образовательная технология наилучшим способом подходила как детям группы, так тому или иному ребенку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Помогает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533060">
        <w:tc>
          <w:tcPr>
            <w:tcW w:w="7256" w:type="dxa"/>
            <w:gridSpan w:val="2"/>
          </w:tcPr>
          <w:p w:rsidR="00533060" w:rsidRPr="00753E9D" w:rsidRDefault="00533060" w:rsidP="005330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059E5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059E5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уделяет специальное внимание детям с особыми образовательными 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помогает детям с ограниченными возможностями здоровья, детям-инвалидам включиться в детский коллектив и в образовательный процесс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Корректируя действия ребенка, педагог предлагает образец желательного действия или средство для исправления ошибки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Дети с ОВЗ постоянно находятся в поле внимания педагога, который при необходимости включается с ним в игру и другие виды деятельности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реализует индивидуальный подход в организации игры 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обращает особое внимание на «изолированных» детей (организует игры, в которых ребенок может проявить себя, оказывает ему поддержку в игре, предлагает его на центральные роли)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Взаимодействуя с ребенком, педагог учитывает данные педагогической диагностики его развития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5A0EEE">
        <w:tc>
          <w:tcPr>
            <w:tcW w:w="7256" w:type="dxa"/>
            <w:gridSpan w:val="2"/>
          </w:tcPr>
          <w:p w:rsidR="00533060" w:rsidRPr="00753E9D" w:rsidRDefault="00533060" w:rsidP="005330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  <w:r w:rsidR="00D059E5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059E5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 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использует способы и приёмы эмоционально комфортного типа взаимодействия в зависимости от эмоциональных проявлений ребёнка; обеспечивает гибкое ситуативное взаимодействие, опирающееся на непосредственный детский интерес, проявления самостоятельности, активности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Взаимодействуя с детьми, педагог учитывает их возрастные и индивидуальные особенности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 (терпимо относится к затруднениям, позволяет действовать в своем темпе, помогает справиться с трудностями, стремится найти особый подход к застенчивым, конфликтным детям и др.)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обеспечивает поддержку индивидуальности и инициативы 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6620" w:type="dxa"/>
          </w:tcPr>
          <w:p w:rsidR="00D059E5" w:rsidRPr="00753E9D" w:rsidRDefault="00D059E5" w:rsidP="004D0CC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спонтанную игр</w:t>
            </w:r>
            <w:r w:rsidR="004D0CC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 детей, ее обогащение, обеспечение игрового времени и пространства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обеспечивает оценку индивидуального развития детей на основе педагогического наблюдения</w:t>
            </w:r>
          </w:p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выявляет потребности и обеспечивает поддержку образовательных инициатив семьи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обеспечивает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BA5A30">
        <w:tc>
          <w:tcPr>
            <w:tcW w:w="7256" w:type="dxa"/>
            <w:gridSpan w:val="2"/>
          </w:tcPr>
          <w:p w:rsidR="00533060" w:rsidRPr="00753E9D" w:rsidRDefault="00533060" w:rsidP="005330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поощряет взаимную помощь и взаимную поддержку детьми друг друга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при организации совместных игр и занятий учитывает дружеские привязанности детей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у детей положительное отношения к другим людям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воспитывает у детей сочувствие и сопереживание друг к другу,  другим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способствует развитию у детей толерантности к людям независимо от социального </w:t>
            </w:r>
            <w:r w:rsidRPr="00753E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способствует формированию у детей  представлений о добре и зле (вместе с детьми обсуждает различные ситуации из жизни, из рассказов, сказок, обращая внимание на проявления щедрости, жадности, честности, лживости, злости, доброты и др.)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 коммуникативных способностей детей в разных ситуациях.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развивает ценности уважительного и заботливого отношения к слабым, больным, пожилым людям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развитию общения между детьми в игре, создавая условия для возникновения и развития совместных игр детей (предлагает 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4.18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 в ходе которых помогает детям выстроить деловые, игровые, нравственные отношения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9B2050">
        <w:tc>
          <w:tcPr>
            <w:tcW w:w="7256" w:type="dxa"/>
            <w:gridSpan w:val="2"/>
          </w:tcPr>
          <w:p w:rsidR="00533060" w:rsidRPr="00753E9D" w:rsidRDefault="00533060" w:rsidP="005330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чутко реагирует на инициативу детей в общении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При выполнении режимных процедур, в игре, на занятиях педагог избегает как принуждения, так и чрезмерной опеки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поощряет творческую активность детей в   </w:t>
            </w:r>
          </w:p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конструктивной деятельности, предоставляя детям возможность выбора различных материалов для конструирования (в том числе, Лего и природного, бросового материала)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5.9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проявляет готовность отступить (поступиться своими педагогическими интересами) в случае, если его инициатива не принимается детьми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A3513B">
        <w:tc>
          <w:tcPr>
            <w:tcW w:w="7256" w:type="dxa"/>
            <w:gridSpan w:val="2"/>
          </w:tcPr>
          <w:p w:rsidR="00533060" w:rsidRPr="00753E9D" w:rsidRDefault="00533060" w:rsidP="0053306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развивает у детей чувство ответственности за сделанный выбор, за общее дело, данное слово и т.п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формированию играющего детского сообщества, в котором каждый ребенок находит свое место и может легко встраиваться в игру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 сохраняет игровое пространство (не нарушает игровую среду, созданную детьми  для реализации игрового замысла; предоставляет детям возможность расширить игровое пространство за пределы игровых зон и 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создает условия для возникновения и развертывания игры детей, 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 на содержание деятельности людей и их взаимоотношения и пр.)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предоставляет детям возможность выбора в процессе игры (вида игры, сюжета,  роли, партнеров, игрушек, пространства для игр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побуждает детей к развертыванию игры (предлагает детям выбрать сюжет или  поиграть в определенную игру; побуждает (поддерживает) детей к принятию роли; договаривается о правилах игры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поощряет детскую фантазию и импровизацию в игре (придумывание сюжетов, сказок; введение оригинальных персонажей в традиционные игры; смену, совмещение ролей, использование в игре разнообразных предметов-заместителей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потребность детей к развертыванию различных видов игр (сюжетно-ролевые, режиссерские, игры-драматизации, игры с правилами  и пр.) и игровым действиям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создает условия для развития у детей речевого общения со взрослыми и сверстниками, поощряя любые обращения детей к взрослому (отвечает на все вопросы ребенка, внимательно относится к его высказываниям, суждениям, фантазиям, помогает выражать словами свои чувства и переживания)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 детей; вовлекает детей в коллективные формы 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6.18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предоставляет возможность ребенку получить опыт осознания того, что его личная свобода – в способности выбирать из своих многочисленных «хочу», те, за которые он готов нести личную ответственность; поддержку в ходе поисков, проб и ошибок, в процессе которых «хочу» преобразовывались в «могу»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7B1ED3">
        <w:tc>
          <w:tcPr>
            <w:tcW w:w="7256" w:type="dxa"/>
            <w:gridSpan w:val="2"/>
          </w:tcPr>
          <w:p w:rsidR="00533060" w:rsidRPr="00753E9D" w:rsidRDefault="00533060" w:rsidP="005330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54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моментам.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проводит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создает предпосылки для развития у детей гражданского и правового самосознания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7.8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использует полученную от родителей (законных представителей) информацию для координации своих действий </w:t>
            </w:r>
          </w:p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D37363">
        <w:tc>
          <w:tcPr>
            <w:tcW w:w="7256" w:type="dxa"/>
            <w:gridSpan w:val="2"/>
          </w:tcPr>
          <w:p w:rsidR="00533060" w:rsidRPr="00753E9D" w:rsidRDefault="00533060" w:rsidP="005330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</w:tr>
      <w:tr w:rsidR="00D059E5" w:rsidRPr="00753E9D" w:rsidTr="00D059E5">
        <w:tc>
          <w:tcPr>
            <w:tcW w:w="10682" w:type="dxa"/>
            <w:gridSpan w:val="4"/>
            <w:shd w:val="clear" w:color="auto" w:fill="FFFF00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8</w:t>
            </w: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 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8.3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способствует расширению для родителей (законных представителей) детей с ОВЗ, детей 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8.4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8.5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 xml:space="preserve">Педагог рассказывает (и устно и письменно) о ребенке  – о том, что происходило в течение </w:t>
            </w:r>
            <w:r w:rsidRPr="00753E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8.6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поддерживает усилия семьи по воспитанию и развитию ребенка через формирование позитивного отношения к тому, что родители делают самым естественным образом каждый день, с понимания того, как сказываются те или иные действия родителей на развитии  ребенка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8.7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вовлекает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8.8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8.9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инициирует участие родителей в наблюдении в ходе непосредственного вовлечения в работу с детьми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636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8.10</w:t>
            </w:r>
          </w:p>
        </w:tc>
        <w:tc>
          <w:tcPr>
            <w:tcW w:w="6620" w:type="dxa"/>
          </w:tcPr>
          <w:p w:rsidR="00D059E5" w:rsidRPr="00753E9D" w:rsidRDefault="00D059E5" w:rsidP="00B0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Педагог ежегодно предоставляет родителям (законным представителям) оценить основную образовательную программу дошкольного образования, рабочую программу (механизм краудсорсинга), обеспечена обратная связь</w:t>
            </w:r>
          </w:p>
        </w:tc>
        <w:tc>
          <w:tcPr>
            <w:tcW w:w="2212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D059E5" w:rsidRPr="00753E9D" w:rsidRDefault="00D059E5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3060" w:rsidRPr="00753E9D" w:rsidTr="00380A09">
        <w:tc>
          <w:tcPr>
            <w:tcW w:w="7256" w:type="dxa"/>
            <w:gridSpan w:val="2"/>
          </w:tcPr>
          <w:p w:rsidR="00533060" w:rsidRPr="00753E9D" w:rsidRDefault="00533060" w:rsidP="005330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212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4" w:type="dxa"/>
          </w:tcPr>
          <w:p w:rsidR="00533060" w:rsidRPr="00753E9D" w:rsidRDefault="00533060" w:rsidP="00B06E0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9E5" w:rsidRPr="00753E9D" w:rsidTr="00533060">
        <w:tc>
          <w:tcPr>
            <w:tcW w:w="7256" w:type="dxa"/>
            <w:gridSpan w:val="2"/>
            <w:shd w:val="clear" w:color="auto" w:fill="F2F2F2" w:themeFill="background1" w:themeFillShade="F2"/>
          </w:tcPr>
          <w:p w:rsidR="00D059E5" w:rsidRPr="00753E9D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  <w:p w:rsidR="00D059E5" w:rsidRPr="00753E9D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D059E5" w:rsidRPr="00753E9D" w:rsidTr="00533060">
        <w:tc>
          <w:tcPr>
            <w:tcW w:w="7256" w:type="dxa"/>
            <w:gridSpan w:val="2"/>
          </w:tcPr>
          <w:p w:rsidR="00D059E5" w:rsidRPr="00753E9D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  <w:p w:rsidR="00D059E5" w:rsidRPr="00753E9D" w:rsidRDefault="00D059E5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2" w:type="dxa"/>
          </w:tcPr>
          <w:p w:rsidR="00D059E5" w:rsidRPr="00753E9D" w:rsidRDefault="00AA1959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294</w:t>
            </w:r>
          </w:p>
        </w:tc>
        <w:tc>
          <w:tcPr>
            <w:tcW w:w="1214" w:type="dxa"/>
          </w:tcPr>
          <w:p w:rsidR="00D059E5" w:rsidRPr="00753E9D" w:rsidRDefault="00D059E5" w:rsidP="00AA195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AA1959"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94</w:t>
            </w:r>
          </w:p>
        </w:tc>
      </w:tr>
      <w:tr w:rsidR="00A329BB" w:rsidRPr="00753E9D" w:rsidTr="00533060">
        <w:tc>
          <w:tcPr>
            <w:tcW w:w="7256" w:type="dxa"/>
            <w:gridSpan w:val="2"/>
          </w:tcPr>
          <w:p w:rsidR="00A329BB" w:rsidRPr="00753E9D" w:rsidRDefault="00A329BB" w:rsidP="00B06E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3E9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212" w:type="dxa"/>
          </w:tcPr>
          <w:p w:rsidR="00A329BB" w:rsidRPr="00753E9D" w:rsidRDefault="00A329BB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4" w:type="dxa"/>
          </w:tcPr>
          <w:p w:rsidR="00A329BB" w:rsidRPr="00753E9D" w:rsidRDefault="00A329BB" w:rsidP="00B0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059E5" w:rsidRPr="00753E9D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059E5" w:rsidRPr="00753E9D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059E5" w:rsidRPr="00753E9D" w:rsidRDefault="00D059E5" w:rsidP="00D059E5">
      <w:pPr>
        <w:pStyle w:val="a3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8D5B1C" w:rsidRPr="00753E9D" w:rsidRDefault="008D5B1C">
      <w:pPr>
        <w:rPr>
          <w:sz w:val="16"/>
          <w:szCs w:val="16"/>
        </w:rPr>
      </w:pPr>
    </w:p>
    <w:sectPr w:rsidR="008D5B1C" w:rsidRPr="00753E9D" w:rsidSect="00D05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5DEA"/>
    <w:rsid w:val="004D0CCF"/>
    <w:rsid w:val="00533060"/>
    <w:rsid w:val="00690D7D"/>
    <w:rsid w:val="00735DEA"/>
    <w:rsid w:val="00741048"/>
    <w:rsid w:val="00753E9D"/>
    <w:rsid w:val="008D5B1C"/>
    <w:rsid w:val="00917BE5"/>
    <w:rsid w:val="009F78ED"/>
    <w:rsid w:val="00A329BB"/>
    <w:rsid w:val="00AA1959"/>
    <w:rsid w:val="00B4389B"/>
    <w:rsid w:val="00C87384"/>
    <w:rsid w:val="00CD1F82"/>
    <w:rsid w:val="00CF03DE"/>
    <w:rsid w:val="00D059E5"/>
    <w:rsid w:val="00D6122F"/>
    <w:rsid w:val="00DE4C09"/>
    <w:rsid w:val="00F4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E5"/>
    <w:pPr>
      <w:ind w:left="720"/>
      <w:contextualSpacing/>
    </w:pPr>
  </w:style>
  <w:style w:type="table" w:styleId="a4">
    <w:name w:val="Table Grid"/>
    <w:basedOn w:val="a1"/>
    <w:uiPriority w:val="59"/>
    <w:rsid w:val="00D0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F110-6C57-4040-84FE-F905171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12</cp:revision>
  <cp:lastPrinted>2021-06-04T05:17:00Z</cp:lastPrinted>
  <dcterms:created xsi:type="dcterms:W3CDTF">2018-02-27T11:45:00Z</dcterms:created>
  <dcterms:modified xsi:type="dcterms:W3CDTF">2021-06-09T11:06:00Z</dcterms:modified>
</cp:coreProperties>
</file>